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90F6" w14:textId="57AAE7F1" w:rsidR="005566E9" w:rsidRPr="00861E25" w:rsidRDefault="00133B2F" w:rsidP="00BE1DE1">
      <w:pPr>
        <w:jc w:val="center"/>
        <w:outlineLvl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61E25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5D5D12C" wp14:editId="5A6BF6EE">
            <wp:simplePos x="0" y="0"/>
            <wp:positionH relativeFrom="column">
              <wp:posOffset>5969635</wp:posOffset>
            </wp:positionH>
            <wp:positionV relativeFrom="paragraph">
              <wp:posOffset>-757555</wp:posOffset>
            </wp:positionV>
            <wp:extent cx="694690" cy="6477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E25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4F10227" wp14:editId="65EB0E99">
            <wp:simplePos x="0" y="0"/>
            <wp:positionH relativeFrom="column">
              <wp:posOffset>-212090</wp:posOffset>
            </wp:positionH>
            <wp:positionV relativeFrom="paragraph">
              <wp:posOffset>-700404</wp:posOffset>
            </wp:positionV>
            <wp:extent cx="5514975" cy="590550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ances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" r="2288"/>
                    <a:stretch/>
                  </pic:blipFill>
                  <pic:spPr bwMode="auto">
                    <a:xfrm>
                      <a:off x="0" y="0"/>
                      <a:ext cx="55149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02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>CONTRATACION</w:t>
      </w:r>
      <w:r w:rsidR="005566E9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 xml:space="preserve"> SEGURO DE VIDA </w:t>
      </w:r>
      <w:r w:rsidR="00B154BE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 xml:space="preserve">ESCOLARIDAD </w:t>
      </w:r>
      <w:r w:rsidR="00486614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>202</w:t>
      </w:r>
      <w:r w:rsidR="00D52D83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>2</w:t>
      </w:r>
      <w:r w:rsidR="005566E9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 xml:space="preserve"> </w:t>
      </w:r>
      <w:r w:rsidR="00486614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>(</w:t>
      </w:r>
      <w:r w:rsidR="00BC4802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>SEGUNDO SOSTENEDOR</w:t>
      </w:r>
      <w:r w:rsidR="00372FB9" w:rsidRPr="00861E25">
        <w:rPr>
          <w:rFonts w:ascii="Arial" w:hAnsi="Arial" w:cs="Arial"/>
          <w:b/>
          <w:color w:val="FFFFFF" w:themeColor="background1"/>
          <w:sz w:val="22"/>
          <w:szCs w:val="22"/>
          <w:highlight w:val="darkBlue"/>
        </w:rPr>
        <w:t xml:space="preserve"> VOLUNTARIO</w:t>
      </w:r>
      <w:r w:rsidR="00486614" w:rsidRPr="00861E25">
        <w:rPr>
          <w:rFonts w:ascii="Arial" w:hAnsi="Arial" w:cs="Arial"/>
          <w:b/>
          <w:color w:val="FFFFFF" w:themeColor="background1"/>
          <w:sz w:val="20"/>
          <w:szCs w:val="20"/>
          <w:highlight w:val="darkBlue"/>
        </w:rPr>
        <w:t>)</w:t>
      </w:r>
    </w:p>
    <w:p w14:paraId="59580D6D" w14:textId="77777777" w:rsidR="00BC4802" w:rsidRPr="00861E25" w:rsidRDefault="00BC4802" w:rsidP="005566E9">
      <w:pPr>
        <w:jc w:val="both"/>
        <w:rPr>
          <w:rFonts w:ascii="Arial" w:hAnsi="Arial" w:cs="Arial"/>
          <w:sz w:val="16"/>
          <w:szCs w:val="16"/>
        </w:rPr>
      </w:pPr>
    </w:p>
    <w:p w14:paraId="2207E332" w14:textId="262955BA" w:rsidR="00C06A3A" w:rsidRPr="00861E25" w:rsidRDefault="008B0E34" w:rsidP="0066095F">
      <w:pPr>
        <w:jc w:val="both"/>
        <w:rPr>
          <w:rFonts w:ascii="Arial" w:hAnsi="Arial" w:cs="Arial"/>
          <w:sz w:val="20"/>
          <w:szCs w:val="20"/>
        </w:rPr>
      </w:pPr>
      <w:r w:rsidRPr="00861E25">
        <w:rPr>
          <w:rFonts w:ascii="Arial" w:hAnsi="Arial" w:cs="Arial"/>
          <w:sz w:val="20"/>
          <w:szCs w:val="20"/>
        </w:rPr>
        <w:t>Para la</w:t>
      </w:r>
      <w:r w:rsidR="00372FB9" w:rsidRPr="00861E25">
        <w:rPr>
          <w:rFonts w:ascii="Arial" w:hAnsi="Arial" w:cs="Arial"/>
          <w:sz w:val="20"/>
          <w:szCs w:val="20"/>
        </w:rPr>
        <w:t xml:space="preserve"> Contratación del Seguro </w:t>
      </w:r>
      <w:r w:rsidR="006A2AE9" w:rsidRPr="00861E25">
        <w:rPr>
          <w:rFonts w:ascii="Arial" w:hAnsi="Arial" w:cs="Arial"/>
          <w:sz w:val="20"/>
          <w:szCs w:val="20"/>
        </w:rPr>
        <w:t xml:space="preserve">de forma Voluntaria </w:t>
      </w:r>
      <w:r w:rsidR="00372FB9" w:rsidRPr="00861E25">
        <w:rPr>
          <w:rFonts w:ascii="Arial" w:hAnsi="Arial" w:cs="Arial"/>
          <w:sz w:val="20"/>
          <w:szCs w:val="20"/>
        </w:rPr>
        <w:t>como</w:t>
      </w:r>
      <w:r w:rsidR="00BC4802" w:rsidRPr="00861E25">
        <w:rPr>
          <w:rFonts w:ascii="Arial" w:hAnsi="Arial" w:cs="Arial"/>
          <w:sz w:val="20"/>
          <w:szCs w:val="20"/>
        </w:rPr>
        <w:t xml:space="preserve"> </w:t>
      </w:r>
      <w:r w:rsidR="00BC4802" w:rsidRPr="00861E25">
        <w:rPr>
          <w:rFonts w:ascii="Arial" w:hAnsi="Arial" w:cs="Arial"/>
          <w:b/>
          <w:sz w:val="20"/>
          <w:szCs w:val="20"/>
        </w:rPr>
        <w:t>Segundo Sostenedor</w:t>
      </w:r>
      <w:r w:rsidR="00372FB9" w:rsidRPr="00861E25">
        <w:rPr>
          <w:rFonts w:ascii="Arial" w:hAnsi="Arial" w:cs="Arial"/>
          <w:sz w:val="20"/>
          <w:szCs w:val="20"/>
        </w:rPr>
        <w:t xml:space="preserve"> Económico del</w:t>
      </w:r>
      <w:r w:rsidR="00306401" w:rsidRPr="00861E25">
        <w:rPr>
          <w:rFonts w:ascii="Arial" w:hAnsi="Arial" w:cs="Arial"/>
          <w:sz w:val="20"/>
          <w:szCs w:val="20"/>
        </w:rPr>
        <w:t xml:space="preserve"> </w:t>
      </w:r>
      <w:r w:rsidR="009A742E" w:rsidRPr="00861E25">
        <w:rPr>
          <w:rFonts w:ascii="Arial" w:hAnsi="Arial" w:cs="Arial"/>
          <w:b/>
          <w:sz w:val="20"/>
          <w:szCs w:val="20"/>
        </w:rPr>
        <w:t>Colegio Alianza Francesa</w:t>
      </w:r>
      <w:r w:rsidR="00372FB9" w:rsidRPr="00861E25">
        <w:rPr>
          <w:rFonts w:ascii="Arial" w:hAnsi="Arial" w:cs="Arial"/>
          <w:b/>
          <w:sz w:val="20"/>
          <w:szCs w:val="20"/>
        </w:rPr>
        <w:t>,</w:t>
      </w:r>
      <w:r w:rsidR="00BC4802" w:rsidRPr="00861E25">
        <w:rPr>
          <w:rFonts w:ascii="Arial" w:hAnsi="Arial" w:cs="Arial"/>
          <w:sz w:val="20"/>
          <w:szCs w:val="20"/>
        </w:rPr>
        <w:t xml:space="preserve"> </w:t>
      </w:r>
      <w:r w:rsidR="00372FB9" w:rsidRPr="00861E25">
        <w:rPr>
          <w:rFonts w:ascii="Arial" w:hAnsi="Arial" w:cs="Arial"/>
          <w:sz w:val="20"/>
          <w:szCs w:val="20"/>
        </w:rPr>
        <w:t xml:space="preserve">lo </w:t>
      </w:r>
      <w:r w:rsidR="00BC4802" w:rsidRPr="00861E25">
        <w:rPr>
          <w:rFonts w:ascii="Arial" w:hAnsi="Arial" w:cs="Arial"/>
          <w:sz w:val="20"/>
          <w:szCs w:val="20"/>
        </w:rPr>
        <w:t>deberá</w:t>
      </w:r>
      <w:r w:rsidR="00372FB9" w:rsidRPr="00861E25">
        <w:rPr>
          <w:rFonts w:ascii="Arial" w:hAnsi="Arial" w:cs="Arial"/>
          <w:sz w:val="20"/>
          <w:szCs w:val="20"/>
        </w:rPr>
        <w:t xml:space="preserve"> efectuar cada titular</w:t>
      </w:r>
      <w:r w:rsidR="006A2AE9" w:rsidRPr="00861E25">
        <w:rPr>
          <w:rFonts w:ascii="Arial" w:hAnsi="Arial" w:cs="Arial"/>
          <w:sz w:val="20"/>
          <w:szCs w:val="20"/>
        </w:rPr>
        <w:t xml:space="preserve"> de</w:t>
      </w:r>
      <w:r w:rsidR="00372FB9" w:rsidRPr="00861E25">
        <w:rPr>
          <w:rFonts w:ascii="Arial" w:hAnsi="Arial" w:cs="Arial"/>
          <w:sz w:val="20"/>
          <w:szCs w:val="20"/>
        </w:rPr>
        <w:t xml:space="preserve"> forma particular, pues no </w:t>
      </w:r>
      <w:r w:rsidR="006A2AE9" w:rsidRPr="00861E25">
        <w:rPr>
          <w:rFonts w:ascii="Arial" w:hAnsi="Arial" w:cs="Arial"/>
          <w:sz w:val="20"/>
          <w:szCs w:val="20"/>
        </w:rPr>
        <w:t xml:space="preserve">está contemplado como </w:t>
      </w:r>
      <w:r w:rsidR="00372FB9" w:rsidRPr="00861E25">
        <w:rPr>
          <w:rFonts w:ascii="Arial" w:hAnsi="Arial" w:cs="Arial"/>
          <w:sz w:val="20"/>
          <w:szCs w:val="20"/>
        </w:rPr>
        <w:t xml:space="preserve">parte del proceso </w:t>
      </w:r>
      <w:r w:rsidR="006A2AE9" w:rsidRPr="00861E25">
        <w:rPr>
          <w:rFonts w:ascii="Arial" w:hAnsi="Arial" w:cs="Arial"/>
          <w:sz w:val="20"/>
          <w:szCs w:val="20"/>
        </w:rPr>
        <w:t xml:space="preserve">que esto se efectúe </w:t>
      </w:r>
      <w:r w:rsidR="00372FB9" w:rsidRPr="00861E25">
        <w:rPr>
          <w:rFonts w:ascii="Arial" w:hAnsi="Arial" w:cs="Arial"/>
          <w:sz w:val="20"/>
          <w:szCs w:val="20"/>
        </w:rPr>
        <w:t>en el Colegio</w:t>
      </w:r>
      <w:r w:rsidR="00D22269" w:rsidRPr="00861E25">
        <w:rPr>
          <w:rFonts w:ascii="Arial" w:hAnsi="Arial" w:cs="Arial"/>
          <w:sz w:val="20"/>
          <w:szCs w:val="20"/>
        </w:rPr>
        <w:t>:</w:t>
      </w:r>
    </w:p>
    <w:p w14:paraId="23A3AB6A" w14:textId="04131C4B" w:rsidR="003C61DE" w:rsidRPr="00861E25" w:rsidRDefault="00F24ADE" w:rsidP="00BC4802">
      <w:pPr>
        <w:jc w:val="both"/>
        <w:rPr>
          <w:rFonts w:ascii="Arial" w:hAnsi="Arial" w:cs="Arial"/>
          <w:bCs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La fecha</w:t>
      </w:r>
      <w:r w:rsidR="003C61DE" w:rsidRPr="00861E25">
        <w:rPr>
          <w:rFonts w:ascii="Arial" w:hAnsi="Arial" w:cs="Arial"/>
          <w:b/>
          <w:sz w:val="20"/>
          <w:szCs w:val="20"/>
        </w:rPr>
        <w:t xml:space="preserve"> límite p</w:t>
      </w:r>
      <w:r w:rsidR="009C604F" w:rsidRPr="00861E25">
        <w:rPr>
          <w:rFonts w:ascii="Arial" w:hAnsi="Arial" w:cs="Arial"/>
          <w:b/>
          <w:sz w:val="20"/>
          <w:szCs w:val="20"/>
        </w:rPr>
        <w:t xml:space="preserve">ara esta contratación será </w:t>
      </w:r>
      <w:r w:rsidR="003C61DE" w:rsidRPr="00861E25">
        <w:rPr>
          <w:rFonts w:ascii="Arial" w:hAnsi="Arial" w:cs="Arial"/>
          <w:b/>
          <w:sz w:val="20"/>
          <w:szCs w:val="20"/>
        </w:rPr>
        <w:t xml:space="preserve">el </w:t>
      </w:r>
      <w:r w:rsidR="009C604F" w:rsidRPr="00861E25">
        <w:rPr>
          <w:rFonts w:ascii="Arial" w:hAnsi="Arial" w:cs="Arial"/>
          <w:b/>
          <w:sz w:val="20"/>
          <w:szCs w:val="20"/>
        </w:rPr>
        <w:t>2</w:t>
      </w:r>
      <w:r w:rsidR="00D52D83" w:rsidRPr="00861E25">
        <w:rPr>
          <w:rFonts w:ascii="Arial" w:hAnsi="Arial" w:cs="Arial"/>
          <w:b/>
          <w:sz w:val="20"/>
          <w:szCs w:val="20"/>
        </w:rPr>
        <w:t>8</w:t>
      </w:r>
      <w:r w:rsidR="009C604F" w:rsidRPr="00861E25">
        <w:rPr>
          <w:rFonts w:ascii="Arial" w:hAnsi="Arial" w:cs="Arial"/>
          <w:b/>
          <w:sz w:val="20"/>
          <w:szCs w:val="20"/>
        </w:rPr>
        <w:t>/02/202</w:t>
      </w:r>
      <w:r w:rsidR="00D52D83" w:rsidRPr="00861E25">
        <w:rPr>
          <w:rFonts w:ascii="Arial" w:hAnsi="Arial" w:cs="Arial"/>
          <w:b/>
          <w:sz w:val="20"/>
          <w:szCs w:val="20"/>
        </w:rPr>
        <w:t>2</w:t>
      </w:r>
      <w:r w:rsidR="006A2AE9" w:rsidRPr="00861E25">
        <w:rPr>
          <w:rFonts w:ascii="Arial" w:hAnsi="Arial" w:cs="Arial"/>
          <w:b/>
          <w:sz w:val="20"/>
          <w:szCs w:val="20"/>
        </w:rPr>
        <w:t xml:space="preserve"> (Este plazo no será prorrogable)</w:t>
      </w:r>
      <w:r w:rsidR="00D52D83" w:rsidRPr="00861E25">
        <w:rPr>
          <w:rFonts w:ascii="Arial" w:hAnsi="Arial" w:cs="Arial"/>
          <w:b/>
          <w:sz w:val="20"/>
          <w:szCs w:val="20"/>
        </w:rPr>
        <w:t xml:space="preserve">. </w:t>
      </w:r>
      <w:r w:rsidR="00216AA2">
        <w:rPr>
          <w:rFonts w:ascii="Arial" w:hAnsi="Arial" w:cs="Arial"/>
          <w:bCs/>
          <w:sz w:val="20"/>
          <w:szCs w:val="20"/>
        </w:rPr>
        <w:t>Recuerde</w:t>
      </w:r>
      <w:r w:rsidR="00D52D83" w:rsidRPr="00861E25">
        <w:rPr>
          <w:rFonts w:ascii="Arial" w:hAnsi="Arial" w:cs="Arial"/>
          <w:bCs/>
          <w:sz w:val="20"/>
          <w:szCs w:val="20"/>
        </w:rPr>
        <w:t xml:space="preserve"> que mientras antes contrate </w:t>
      </w:r>
      <w:r w:rsidR="00216AA2">
        <w:rPr>
          <w:rFonts w:ascii="Arial" w:hAnsi="Arial" w:cs="Arial"/>
          <w:bCs/>
          <w:sz w:val="20"/>
          <w:szCs w:val="20"/>
        </w:rPr>
        <w:t xml:space="preserve">el </w:t>
      </w:r>
      <w:r w:rsidR="00D52D83" w:rsidRPr="00861E25">
        <w:rPr>
          <w:rFonts w:ascii="Arial" w:hAnsi="Arial" w:cs="Arial"/>
          <w:bCs/>
          <w:sz w:val="20"/>
          <w:szCs w:val="20"/>
        </w:rPr>
        <w:t>seguro, antes tendrán la cobertura.</w:t>
      </w:r>
    </w:p>
    <w:p w14:paraId="58F3C877" w14:textId="77777777" w:rsidR="00333B03" w:rsidRPr="00861E25" w:rsidRDefault="00333B03" w:rsidP="00BC4802">
      <w:pPr>
        <w:rPr>
          <w:rFonts w:ascii="Arial" w:hAnsi="Arial" w:cs="Arial"/>
          <w:b/>
          <w:sz w:val="20"/>
          <w:szCs w:val="20"/>
        </w:rPr>
      </w:pPr>
    </w:p>
    <w:p w14:paraId="0D533E4F" w14:textId="56B21E21" w:rsidR="00BC4802" w:rsidRPr="00861E25" w:rsidRDefault="00BC4802" w:rsidP="00BC4802">
      <w:pPr>
        <w:rPr>
          <w:rFonts w:ascii="Arial" w:hAnsi="Arial" w:cs="Arial"/>
          <w:b/>
          <w:bCs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1.-</w:t>
      </w:r>
      <w:r w:rsidRPr="00861E25">
        <w:rPr>
          <w:rFonts w:ascii="Arial" w:hAnsi="Arial" w:cs="Arial"/>
          <w:sz w:val="20"/>
          <w:szCs w:val="20"/>
        </w:rPr>
        <w:t xml:space="preserve"> </w:t>
      </w:r>
      <w:r w:rsidR="00AD5329" w:rsidRPr="00861E25">
        <w:rPr>
          <w:rFonts w:ascii="Arial" w:hAnsi="Arial" w:cs="Arial"/>
          <w:b/>
          <w:sz w:val="20"/>
          <w:szCs w:val="20"/>
        </w:rPr>
        <w:t xml:space="preserve">PRIMA DEL SEGURO:  </w:t>
      </w:r>
      <w:r w:rsidRPr="00861E25">
        <w:rPr>
          <w:rFonts w:ascii="Arial" w:hAnsi="Arial" w:cs="Arial"/>
          <w:sz w:val="20"/>
          <w:szCs w:val="20"/>
        </w:rPr>
        <w:t xml:space="preserve">La Prima Anual por </w:t>
      </w:r>
      <w:r w:rsidR="006A2AE9" w:rsidRPr="00861E25">
        <w:rPr>
          <w:rFonts w:ascii="Arial" w:hAnsi="Arial" w:cs="Arial"/>
          <w:sz w:val="20"/>
          <w:szCs w:val="20"/>
        </w:rPr>
        <w:t xml:space="preserve">cada Asegurado </w:t>
      </w:r>
      <w:r w:rsidR="003878F0" w:rsidRPr="00861E25">
        <w:rPr>
          <w:rFonts w:ascii="Arial" w:hAnsi="Arial" w:cs="Arial"/>
          <w:sz w:val="20"/>
          <w:szCs w:val="20"/>
        </w:rPr>
        <w:t xml:space="preserve">y </w:t>
      </w:r>
      <w:r w:rsidR="0082682F">
        <w:rPr>
          <w:rFonts w:ascii="Arial" w:hAnsi="Arial" w:cs="Arial"/>
          <w:sz w:val="20"/>
          <w:szCs w:val="20"/>
        </w:rPr>
        <w:t>A</w:t>
      </w:r>
      <w:r w:rsidR="003878F0" w:rsidRPr="00861E25">
        <w:rPr>
          <w:rFonts w:ascii="Arial" w:hAnsi="Arial" w:cs="Arial"/>
          <w:sz w:val="20"/>
          <w:szCs w:val="20"/>
        </w:rPr>
        <w:t xml:space="preserve">lumno </w:t>
      </w:r>
      <w:r w:rsidR="006A2AE9" w:rsidRPr="00861E25">
        <w:rPr>
          <w:rFonts w:ascii="Arial" w:hAnsi="Arial" w:cs="Arial"/>
          <w:sz w:val="20"/>
          <w:szCs w:val="20"/>
        </w:rPr>
        <w:t xml:space="preserve">es de </w:t>
      </w:r>
      <w:r w:rsidR="006A2AE9" w:rsidRPr="00861E25">
        <w:rPr>
          <w:rFonts w:ascii="Arial" w:hAnsi="Arial" w:cs="Arial"/>
          <w:b/>
          <w:sz w:val="20"/>
          <w:szCs w:val="20"/>
        </w:rPr>
        <w:t xml:space="preserve">UF. </w:t>
      </w:r>
      <w:r w:rsidR="00C318EC" w:rsidRPr="00861E25">
        <w:rPr>
          <w:rFonts w:ascii="Arial" w:hAnsi="Arial" w:cs="Arial"/>
          <w:b/>
          <w:sz w:val="20"/>
          <w:szCs w:val="20"/>
        </w:rPr>
        <w:t xml:space="preserve">1,2910 </w:t>
      </w:r>
      <w:r w:rsidR="003878F0" w:rsidRPr="00861E25">
        <w:rPr>
          <w:rFonts w:ascii="Arial" w:hAnsi="Arial" w:cs="Arial"/>
          <w:b/>
          <w:sz w:val="20"/>
          <w:szCs w:val="20"/>
        </w:rPr>
        <w:t>(</w:t>
      </w:r>
      <w:r w:rsidRPr="00861E25">
        <w:rPr>
          <w:rFonts w:ascii="Arial" w:hAnsi="Arial" w:cs="Arial"/>
          <w:b/>
          <w:bCs/>
          <w:sz w:val="20"/>
          <w:szCs w:val="20"/>
        </w:rPr>
        <w:t>I</w:t>
      </w:r>
      <w:r w:rsidR="00AD5329" w:rsidRPr="00861E25">
        <w:rPr>
          <w:rFonts w:ascii="Arial" w:hAnsi="Arial" w:cs="Arial"/>
          <w:b/>
          <w:bCs/>
          <w:sz w:val="20"/>
          <w:szCs w:val="20"/>
        </w:rPr>
        <w:t>VA</w:t>
      </w:r>
      <w:r w:rsidR="006A2AE9" w:rsidRPr="00861E25">
        <w:rPr>
          <w:rFonts w:ascii="Arial" w:hAnsi="Arial" w:cs="Arial"/>
          <w:b/>
          <w:bCs/>
          <w:sz w:val="20"/>
          <w:szCs w:val="20"/>
        </w:rPr>
        <w:t>.</w:t>
      </w:r>
      <w:r w:rsidRPr="00861E25">
        <w:rPr>
          <w:rFonts w:ascii="Arial" w:hAnsi="Arial" w:cs="Arial"/>
          <w:b/>
          <w:bCs/>
          <w:sz w:val="20"/>
          <w:szCs w:val="20"/>
        </w:rPr>
        <w:t xml:space="preserve"> Incluido</w:t>
      </w:r>
      <w:r w:rsidR="003878F0" w:rsidRPr="00861E25">
        <w:rPr>
          <w:rFonts w:ascii="Arial" w:hAnsi="Arial" w:cs="Arial"/>
          <w:b/>
          <w:bCs/>
          <w:sz w:val="20"/>
          <w:szCs w:val="20"/>
        </w:rPr>
        <w:t>).</w:t>
      </w:r>
    </w:p>
    <w:p w14:paraId="4917C43A" w14:textId="77777777" w:rsidR="00861E25" w:rsidRPr="00861E25" w:rsidRDefault="00861E25" w:rsidP="00BC4802">
      <w:pPr>
        <w:rPr>
          <w:rFonts w:ascii="Arial" w:hAnsi="Arial" w:cs="Arial"/>
          <w:b/>
          <w:sz w:val="20"/>
          <w:szCs w:val="20"/>
          <w:highlight w:val="darkBlue"/>
        </w:rPr>
      </w:pPr>
    </w:p>
    <w:p w14:paraId="45F7305F" w14:textId="28CA9C0C" w:rsidR="00333B03" w:rsidRPr="00861E25" w:rsidRDefault="00BC4802" w:rsidP="00BC4802">
      <w:pPr>
        <w:jc w:val="both"/>
        <w:rPr>
          <w:rFonts w:ascii="Arial" w:hAnsi="Arial" w:cs="Arial"/>
          <w:bCs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 xml:space="preserve">2.- </w:t>
      </w:r>
      <w:r w:rsidR="00AD5329" w:rsidRPr="00861E25">
        <w:rPr>
          <w:rFonts w:ascii="Arial" w:hAnsi="Arial" w:cs="Arial"/>
          <w:b/>
          <w:sz w:val="20"/>
          <w:szCs w:val="20"/>
        </w:rPr>
        <w:t xml:space="preserve">VIGENCIA: </w:t>
      </w:r>
      <w:r w:rsidR="00AD5329" w:rsidRPr="00861E25">
        <w:rPr>
          <w:rFonts w:ascii="Arial" w:hAnsi="Arial" w:cs="Arial"/>
          <w:bCs/>
          <w:sz w:val="20"/>
          <w:szCs w:val="20"/>
        </w:rPr>
        <w:t>La vigencia en e</w:t>
      </w:r>
      <w:r w:rsidR="00333B03" w:rsidRPr="00861E25">
        <w:rPr>
          <w:rFonts w:ascii="Arial" w:hAnsi="Arial" w:cs="Arial"/>
          <w:bCs/>
          <w:sz w:val="20"/>
          <w:szCs w:val="20"/>
        </w:rPr>
        <w:t xml:space="preserve">l Seguro para el </w:t>
      </w:r>
      <w:r w:rsidR="009C604F" w:rsidRPr="00861E25">
        <w:rPr>
          <w:rFonts w:ascii="Arial" w:hAnsi="Arial" w:cs="Arial"/>
          <w:bCs/>
          <w:sz w:val="20"/>
          <w:szCs w:val="20"/>
        </w:rPr>
        <w:t>Segundo sostenedor</w:t>
      </w:r>
      <w:r w:rsidR="00AD5329" w:rsidRPr="00861E25">
        <w:rPr>
          <w:rFonts w:ascii="Arial" w:hAnsi="Arial" w:cs="Arial"/>
          <w:bCs/>
          <w:sz w:val="20"/>
          <w:szCs w:val="20"/>
        </w:rPr>
        <w:t>,</w:t>
      </w:r>
      <w:r w:rsidR="009C604F" w:rsidRPr="00861E25">
        <w:rPr>
          <w:rFonts w:ascii="Arial" w:hAnsi="Arial" w:cs="Arial"/>
          <w:bCs/>
          <w:sz w:val="20"/>
          <w:szCs w:val="20"/>
        </w:rPr>
        <w:t xml:space="preserve"> se</w:t>
      </w:r>
      <w:r w:rsidR="00AD5329" w:rsidRPr="00861E25">
        <w:rPr>
          <w:rFonts w:ascii="Arial" w:hAnsi="Arial" w:cs="Arial"/>
          <w:bCs/>
          <w:sz w:val="20"/>
          <w:szCs w:val="20"/>
        </w:rPr>
        <w:t>rá a contar del 01-01-2022</w:t>
      </w:r>
      <w:r w:rsidR="009C604F" w:rsidRPr="00861E25">
        <w:rPr>
          <w:rFonts w:ascii="Arial" w:hAnsi="Arial" w:cs="Arial"/>
          <w:bCs/>
          <w:sz w:val="20"/>
          <w:szCs w:val="20"/>
        </w:rPr>
        <w:t xml:space="preserve"> </w:t>
      </w:r>
      <w:r w:rsidR="00333B03" w:rsidRPr="00861E25">
        <w:rPr>
          <w:rFonts w:ascii="Arial" w:hAnsi="Arial" w:cs="Arial"/>
          <w:bCs/>
          <w:sz w:val="20"/>
          <w:szCs w:val="20"/>
        </w:rPr>
        <w:t>hasta el 31</w:t>
      </w:r>
      <w:r w:rsidR="00216AA2">
        <w:rPr>
          <w:rFonts w:ascii="Arial" w:hAnsi="Arial" w:cs="Arial"/>
          <w:bCs/>
          <w:sz w:val="20"/>
          <w:szCs w:val="20"/>
        </w:rPr>
        <w:t>-</w:t>
      </w:r>
      <w:r w:rsidR="00333B03" w:rsidRPr="00861E25">
        <w:rPr>
          <w:rFonts w:ascii="Arial" w:hAnsi="Arial" w:cs="Arial"/>
          <w:bCs/>
          <w:sz w:val="20"/>
          <w:szCs w:val="20"/>
        </w:rPr>
        <w:t>12</w:t>
      </w:r>
      <w:r w:rsidR="00216AA2">
        <w:rPr>
          <w:rFonts w:ascii="Arial" w:hAnsi="Arial" w:cs="Arial"/>
          <w:bCs/>
          <w:sz w:val="20"/>
          <w:szCs w:val="20"/>
        </w:rPr>
        <w:t>-</w:t>
      </w:r>
      <w:r w:rsidR="00333B03" w:rsidRPr="00861E25">
        <w:rPr>
          <w:rFonts w:ascii="Arial" w:hAnsi="Arial" w:cs="Arial"/>
          <w:bCs/>
          <w:sz w:val="20"/>
          <w:szCs w:val="20"/>
        </w:rPr>
        <w:t>202</w:t>
      </w:r>
      <w:r w:rsidR="00AD5329" w:rsidRPr="00861E25">
        <w:rPr>
          <w:rFonts w:ascii="Arial" w:hAnsi="Arial" w:cs="Arial"/>
          <w:bCs/>
          <w:sz w:val="20"/>
          <w:szCs w:val="20"/>
        </w:rPr>
        <w:t>2.</w:t>
      </w:r>
    </w:p>
    <w:p w14:paraId="52AA61FC" w14:textId="77777777" w:rsidR="00861E25" w:rsidRPr="00861E25" w:rsidRDefault="00861E25" w:rsidP="00BC4802">
      <w:pPr>
        <w:jc w:val="both"/>
        <w:rPr>
          <w:rFonts w:ascii="Arial" w:hAnsi="Arial" w:cs="Arial"/>
          <w:b/>
          <w:sz w:val="20"/>
          <w:szCs w:val="20"/>
        </w:rPr>
      </w:pPr>
    </w:p>
    <w:p w14:paraId="36AB9D04" w14:textId="5CDDAA14" w:rsidR="00BC4802" w:rsidRDefault="00333B03" w:rsidP="00BC4802">
      <w:pPr>
        <w:jc w:val="both"/>
        <w:rPr>
          <w:rFonts w:ascii="Arial" w:hAnsi="Arial" w:cs="Arial"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3.-</w:t>
      </w:r>
      <w:r w:rsidR="00AD5329" w:rsidRPr="00861E25">
        <w:rPr>
          <w:rFonts w:ascii="Arial" w:hAnsi="Arial" w:cs="Arial"/>
          <w:b/>
          <w:sz w:val="20"/>
          <w:szCs w:val="20"/>
        </w:rPr>
        <w:t xml:space="preserve">MODALIDAD DE PAGO: </w:t>
      </w:r>
      <w:r w:rsidR="00D22269" w:rsidRPr="00861E25">
        <w:rPr>
          <w:rFonts w:ascii="Arial" w:hAnsi="Arial" w:cs="Arial"/>
          <w:sz w:val="20"/>
          <w:szCs w:val="20"/>
        </w:rPr>
        <w:t xml:space="preserve">La Prima del Seguro se debe pagar </w:t>
      </w:r>
      <w:r w:rsidR="006A2AE9" w:rsidRPr="00861E25">
        <w:rPr>
          <w:rFonts w:ascii="Arial" w:hAnsi="Arial" w:cs="Arial"/>
          <w:sz w:val="20"/>
          <w:szCs w:val="20"/>
        </w:rPr>
        <w:t xml:space="preserve">anticipadamente, </w:t>
      </w:r>
      <w:r w:rsidR="00D22269" w:rsidRPr="00861E25">
        <w:rPr>
          <w:rFonts w:ascii="Arial" w:hAnsi="Arial" w:cs="Arial"/>
          <w:sz w:val="20"/>
          <w:szCs w:val="20"/>
        </w:rPr>
        <w:t xml:space="preserve">mediante </w:t>
      </w:r>
      <w:r w:rsidR="0030009A" w:rsidRPr="00861E25">
        <w:rPr>
          <w:rFonts w:ascii="Arial" w:hAnsi="Arial" w:cs="Arial"/>
          <w:sz w:val="20"/>
          <w:szCs w:val="20"/>
        </w:rPr>
        <w:t>depósito</w:t>
      </w:r>
      <w:r w:rsidR="000C1DCB" w:rsidRPr="00861E25">
        <w:rPr>
          <w:rFonts w:ascii="Arial" w:hAnsi="Arial" w:cs="Arial"/>
          <w:sz w:val="20"/>
          <w:szCs w:val="20"/>
        </w:rPr>
        <w:t xml:space="preserve"> o transferencia en la siguiente cuenta Corriente de la Compañía Aseguradora</w:t>
      </w:r>
      <w:r w:rsidR="00133B2F">
        <w:rPr>
          <w:rFonts w:ascii="Arial" w:hAnsi="Arial" w:cs="Arial"/>
          <w:sz w:val="20"/>
          <w:szCs w:val="20"/>
        </w:rPr>
        <w:t xml:space="preserve"> y se debe utilizar</w:t>
      </w:r>
      <w:r w:rsidR="00052179">
        <w:rPr>
          <w:rFonts w:ascii="Arial" w:hAnsi="Arial" w:cs="Arial"/>
          <w:sz w:val="20"/>
          <w:szCs w:val="20"/>
        </w:rPr>
        <w:t xml:space="preserve"> como tipo de cambio</w:t>
      </w:r>
      <w:r w:rsidR="00133B2F">
        <w:rPr>
          <w:rFonts w:ascii="Arial" w:hAnsi="Arial" w:cs="Arial"/>
          <w:sz w:val="20"/>
          <w:szCs w:val="20"/>
        </w:rPr>
        <w:t xml:space="preserve"> la UF del día de pago.</w:t>
      </w:r>
    </w:p>
    <w:p w14:paraId="3F963A7D" w14:textId="77777777" w:rsidR="00133B2F" w:rsidRDefault="00133B2F" w:rsidP="00BC48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319"/>
        <w:gridCol w:w="1497"/>
        <w:gridCol w:w="986"/>
        <w:gridCol w:w="2597"/>
      </w:tblGrid>
      <w:tr w:rsidR="0040379A" w:rsidRPr="00861E25" w14:paraId="5301E860" w14:textId="77777777" w:rsidTr="0066095F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36A15" w14:textId="77777777" w:rsidR="0040379A" w:rsidRPr="00861E25" w:rsidRDefault="0040379A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Compañía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99A58" w14:textId="77777777" w:rsidR="0040379A" w:rsidRPr="00861E25" w:rsidRDefault="0040379A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2FF67" w14:textId="77777777" w:rsidR="0040379A" w:rsidRPr="00861E25" w:rsidRDefault="0040379A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Banco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CFFAB" w14:textId="77777777" w:rsidR="0040379A" w:rsidRPr="00861E25" w:rsidRDefault="0040379A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Cuenta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8F027" w14:textId="14C829E1" w:rsidR="0040379A" w:rsidRPr="00861E25" w:rsidRDefault="0040379A">
            <w:pPr>
              <w:jc w:val="center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Notifica</w:t>
            </w:r>
            <w:r w:rsidR="00372FB9"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</w:t>
            </w:r>
            <w:r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Transferencias</w:t>
            </w:r>
            <w:r w:rsidR="00AD5329" w:rsidRPr="00861E2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 a</w:t>
            </w:r>
          </w:p>
        </w:tc>
      </w:tr>
      <w:tr w:rsidR="0040379A" w:rsidRPr="00861E25" w14:paraId="2F918792" w14:textId="77777777" w:rsidTr="00133B2F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C8D69" w14:textId="391E1930" w:rsidR="0040379A" w:rsidRPr="00861E25" w:rsidRDefault="00861E25">
            <w:pPr>
              <w:rPr>
                <w:rFonts w:ascii="Arial" w:eastAsiaTheme="minorHAnsi" w:hAnsi="Arial" w:cs="Arial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sz w:val="20"/>
                <w:szCs w:val="20"/>
                <w:lang w:eastAsia="es-CL"/>
              </w:rPr>
              <w:t>MetLife</w:t>
            </w:r>
            <w:r w:rsidR="0040379A" w:rsidRPr="00861E25">
              <w:rPr>
                <w:rFonts w:ascii="Arial" w:hAnsi="Arial" w:cs="Arial"/>
                <w:sz w:val="20"/>
                <w:szCs w:val="20"/>
                <w:lang w:eastAsia="es-CL"/>
              </w:rPr>
              <w:t xml:space="preserve"> Chile Seguros de Vida S.A.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9A327" w14:textId="77777777" w:rsidR="0040379A" w:rsidRPr="00861E25" w:rsidRDefault="0040379A">
            <w:pPr>
              <w:jc w:val="right"/>
              <w:rPr>
                <w:rFonts w:ascii="Arial" w:eastAsiaTheme="minorHAnsi" w:hAnsi="Arial" w:cs="Arial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sz w:val="20"/>
                <w:szCs w:val="20"/>
                <w:lang w:eastAsia="es-CL"/>
              </w:rPr>
              <w:t>99.289.000-2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4D6DF" w14:textId="77777777" w:rsidR="0040379A" w:rsidRPr="00861E25" w:rsidRDefault="0040379A">
            <w:pPr>
              <w:rPr>
                <w:rFonts w:ascii="Arial" w:eastAsiaTheme="minorHAnsi" w:hAnsi="Arial" w:cs="Arial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sz w:val="20"/>
                <w:szCs w:val="20"/>
                <w:lang w:eastAsia="es-CL"/>
              </w:rPr>
              <w:t>Banco de Chile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422B2" w14:textId="77777777" w:rsidR="0040379A" w:rsidRPr="00861E25" w:rsidRDefault="0040379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s-CL"/>
              </w:rPr>
            </w:pPr>
            <w:r w:rsidRPr="00861E25">
              <w:rPr>
                <w:rFonts w:ascii="Arial" w:hAnsi="Arial" w:cs="Arial"/>
                <w:sz w:val="20"/>
                <w:szCs w:val="20"/>
                <w:lang w:eastAsia="es-CL"/>
              </w:rPr>
              <w:t>23868-06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3DFE7" w14:textId="77777777" w:rsidR="0040379A" w:rsidRPr="00861E25" w:rsidRDefault="00575E48" w:rsidP="00AD5329">
            <w:pPr>
              <w:jc w:val="center"/>
              <w:rPr>
                <w:rFonts w:ascii="Arial" w:eastAsiaTheme="minorHAnsi" w:hAnsi="Arial" w:cs="Arial"/>
                <w:color w:val="0000FF"/>
                <w:sz w:val="20"/>
                <w:szCs w:val="20"/>
                <w:u w:val="single"/>
                <w:lang w:eastAsia="es-CL"/>
              </w:rPr>
            </w:pPr>
            <w:hyperlink r:id="rId9" w:history="1">
              <w:r w:rsidR="0040379A" w:rsidRPr="00861E25">
                <w:rPr>
                  <w:rStyle w:val="Hipervnculo"/>
                  <w:rFonts w:ascii="Arial" w:hAnsi="Arial" w:cs="Arial"/>
                  <w:sz w:val="20"/>
                  <w:szCs w:val="20"/>
                  <w:lang w:eastAsia="es-CL"/>
                </w:rPr>
                <w:t>gquijada@thbseguros.cl</w:t>
              </w:r>
            </w:hyperlink>
          </w:p>
        </w:tc>
      </w:tr>
    </w:tbl>
    <w:p w14:paraId="7D0AC008" w14:textId="77777777" w:rsidR="000C1DCB" w:rsidRPr="00861E25" w:rsidRDefault="000C1DCB" w:rsidP="00BC4802">
      <w:pPr>
        <w:jc w:val="both"/>
        <w:rPr>
          <w:rFonts w:ascii="Arial" w:hAnsi="Arial" w:cs="Arial"/>
          <w:sz w:val="20"/>
          <w:szCs w:val="20"/>
        </w:rPr>
      </w:pPr>
    </w:p>
    <w:p w14:paraId="2075E480" w14:textId="22BC2F9B" w:rsidR="00BC4802" w:rsidRPr="00861E25" w:rsidRDefault="00AD5329" w:rsidP="00BC4802">
      <w:pPr>
        <w:jc w:val="both"/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4.- INFORMACIÓN NECESARIA PARA EL REGISTRO DE LA CONTRATACIÓN.</w:t>
      </w:r>
    </w:p>
    <w:p w14:paraId="65CBC40F" w14:textId="5969F732" w:rsidR="00BC4802" w:rsidRPr="00861E25" w:rsidRDefault="00D22269" w:rsidP="00861E25">
      <w:pPr>
        <w:ind w:left="-142"/>
        <w:jc w:val="both"/>
        <w:rPr>
          <w:rFonts w:ascii="Arial" w:hAnsi="Arial" w:cs="Arial"/>
          <w:sz w:val="20"/>
          <w:szCs w:val="20"/>
        </w:rPr>
      </w:pPr>
      <w:r w:rsidRPr="00861E25">
        <w:rPr>
          <w:rFonts w:ascii="Arial" w:hAnsi="Arial" w:cs="Arial"/>
          <w:sz w:val="20"/>
          <w:szCs w:val="20"/>
        </w:rPr>
        <w:t xml:space="preserve">El Seguro permite la incorporación de los </w:t>
      </w:r>
      <w:r w:rsidR="0066095F" w:rsidRPr="00861E25">
        <w:rPr>
          <w:rFonts w:ascii="Arial" w:hAnsi="Arial" w:cs="Arial"/>
          <w:sz w:val="20"/>
          <w:szCs w:val="20"/>
        </w:rPr>
        <w:t>a</w:t>
      </w:r>
      <w:r w:rsidRPr="00861E25">
        <w:rPr>
          <w:rFonts w:ascii="Arial" w:hAnsi="Arial" w:cs="Arial"/>
          <w:sz w:val="20"/>
          <w:szCs w:val="20"/>
        </w:rPr>
        <w:t>segurados sin necesidad de llenar un Formulario Solicitud de Incorporación,</w:t>
      </w:r>
      <w:r w:rsidR="00372FB9" w:rsidRPr="00861E25">
        <w:rPr>
          <w:rFonts w:ascii="Arial" w:hAnsi="Arial" w:cs="Arial"/>
          <w:sz w:val="20"/>
          <w:szCs w:val="20"/>
        </w:rPr>
        <w:t xml:space="preserve"> ni evaluaciones previas por parte de la Compañía,</w:t>
      </w:r>
      <w:r w:rsidRPr="00861E25">
        <w:rPr>
          <w:rFonts w:ascii="Arial" w:hAnsi="Arial" w:cs="Arial"/>
          <w:sz w:val="20"/>
          <w:szCs w:val="20"/>
        </w:rPr>
        <w:t xml:space="preserve"> por lo cual</w:t>
      </w:r>
      <w:r w:rsidR="00372FB9" w:rsidRPr="00861E25">
        <w:rPr>
          <w:rFonts w:ascii="Arial" w:hAnsi="Arial" w:cs="Arial"/>
          <w:sz w:val="20"/>
          <w:szCs w:val="20"/>
        </w:rPr>
        <w:t>,</w:t>
      </w:r>
      <w:r w:rsidRPr="00861E25">
        <w:rPr>
          <w:rFonts w:ascii="Arial" w:hAnsi="Arial" w:cs="Arial"/>
          <w:sz w:val="20"/>
          <w:szCs w:val="20"/>
        </w:rPr>
        <w:t xml:space="preserve"> cada persona que contrate el Seguro como </w:t>
      </w:r>
      <w:r w:rsidRPr="00861E25">
        <w:rPr>
          <w:rFonts w:ascii="Arial" w:hAnsi="Arial" w:cs="Arial"/>
          <w:b/>
          <w:sz w:val="20"/>
          <w:szCs w:val="20"/>
        </w:rPr>
        <w:t>Segundo Sostenedor</w:t>
      </w:r>
      <w:r w:rsidRPr="00861E25">
        <w:rPr>
          <w:rFonts w:ascii="Arial" w:hAnsi="Arial" w:cs="Arial"/>
          <w:sz w:val="20"/>
          <w:szCs w:val="20"/>
        </w:rPr>
        <w:t xml:space="preserve"> deberá informar </w:t>
      </w:r>
      <w:r w:rsidR="00B96141" w:rsidRPr="00861E25">
        <w:rPr>
          <w:rFonts w:ascii="Arial" w:hAnsi="Arial" w:cs="Arial"/>
          <w:sz w:val="20"/>
          <w:szCs w:val="20"/>
        </w:rPr>
        <w:t>sus datos</w:t>
      </w:r>
      <w:r w:rsidR="00216AA2">
        <w:rPr>
          <w:rFonts w:ascii="Arial" w:hAnsi="Arial" w:cs="Arial"/>
          <w:sz w:val="20"/>
          <w:szCs w:val="20"/>
        </w:rPr>
        <w:t xml:space="preserve"> completos</w:t>
      </w:r>
      <w:r w:rsidR="00B96141" w:rsidRPr="00861E25">
        <w:rPr>
          <w:rFonts w:ascii="Arial" w:hAnsi="Arial" w:cs="Arial"/>
          <w:sz w:val="20"/>
          <w:szCs w:val="20"/>
        </w:rPr>
        <w:t xml:space="preserve"> y los</w:t>
      </w:r>
      <w:r w:rsidRPr="00861E25">
        <w:rPr>
          <w:rFonts w:ascii="Arial" w:hAnsi="Arial" w:cs="Arial"/>
          <w:sz w:val="20"/>
          <w:szCs w:val="20"/>
        </w:rPr>
        <w:t xml:space="preserve"> de los Alumnos en el siguiente formato:</w:t>
      </w:r>
    </w:p>
    <w:p w14:paraId="3121763B" w14:textId="6BC17E43" w:rsidR="008B0E34" w:rsidRPr="00861E25" w:rsidRDefault="008B0E34" w:rsidP="00BC4802">
      <w:pPr>
        <w:jc w:val="both"/>
        <w:rPr>
          <w:rFonts w:ascii="Arial" w:hAnsi="Arial" w:cs="Arial"/>
          <w:sz w:val="20"/>
          <w:szCs w:val="20"/>
        </w:rPr>
      </w:pPr>
    </w:p>
    <w:p w14:paraId="525ED3BA" w14:textId="02F91CF5" w:rsidR="008B0E34" w:rsidRPr="00861E25" w:rsidRDefault="008B0E34" w:rsidP="008B0E34">
      <w:pPr>
        <w:jc w:val="both"/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 xml:space="preserve">DATOS </w:t>
      </w:r>
      <w:r w:rsidR="0066095F" w:rsidRPr="00861E25">
        <w:rPr>
          <w:rFonts w:ascii="Arial" w:hAnsi="Arial" w:cs="Arial"/>
          <w:b/>
          <w:sz w:val="20"/>
          <w:szCs w:val="20"/>
        </w:rPr>
        <w:t>2°</w:t>
      </w:r>
      <w:r w:rsidRPr="00861E25">
        <w:rPr>
          <w:rFonts w:ascii="Arial" w:hAnsi="Arial" w:cs="Arial"/>
          <w:b/>
          <w:sz w:val="20"/>
          <w:szCs w:val="20"/>
        </w:rPr>
        <w:t>SOSTENEDOR:</w:t>
      </w:r>
    </w:p>
    <w:tbl>
      <w:tblPr>
        <w:tblW w:w="10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80"/>
        <w:gridCol w:w="1655"/>
        <w:gridCol w:w="2410"/>
        <w:gridCol w:w="2126"/>
      </w:tblGrid>
      <w:tr w:rsidR="008B0E34" w:rsidRPr="00861E25" w14:paraId="761A2E66" w14:textId="77777777" w:rsidTr="0082682F">
        <w:trPr>
          <w:trHeight w:val="30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483B1FC0" w14:textId="56B1E721" w:rsidR="00216AA2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RUT</w:t>
            </w:r>
            <w:r w:rsidR="00216AA2">
              <w:rPr>
                <w:rFonts w:ascii="Arial" w:hAnsi="Arial" w:cs="Arial"/>
                <w:color w:val="F2F2F2"/>
                <w:sz w:val="20"/>
                <w:szCs w:val="20"/>
              </w:rPr>
              <w:t xml:space="preserve"> </w:t>
            </w:r>
            <w:r w:rsidR="0082682F">
              <w:rPr>
                <w:rFonts w:ascii="Arial" w:hAnsi="Arial" w:cs="Arial"/>
                <w:color w:val="F2F2F2"/>
                <w:sz w:val="20"/>
                <w:szCs w:val="20"/>
              </w:rPr>
              <w:t>/</w:t>
            </w:r>
          </w:p>
          <w:p w14:paraId="1AED79E3" w14:textId="5AE2C20C" w:rsidR="008B0E34" w:rsidRPr="00861E25" w:rsidRDefault="00216AA2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>
              <w:rPr>
                <w:rFonts w:ascii="Arial" w:hAnsi="Arial" w:cs="Arial"/>
                <w:color w:val="F2F2F2"/>
                <w:sz w:val="20"/>
                <w:szCs w:val="20"/>
              </w:rPr>
              <w:t xml:space="preserve"> N° PASAPORTE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2369C1D9" w14:textId="76104C1F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AP. PATERNO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2B3E6724" w14:textId="2AE51125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AP. MATERNO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1407AA98" w14:textId="218E3AFC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NOMBRES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05284CE2" w14:textId="1A5693AC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FECHA DE NACIMIENTO</w:t>
            </w:r>
          </w:p>
        </w:tc>
      </w:tr>
      <w:tr w:rsidR="008B0E34" w:rsidRPr="00861E25" w14:paraId="67D2D4C4" w14:textId="77777777" w:rsidTr="0082682F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703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6F4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198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B7A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732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E39479C" w14:textId="77777777" w:rsidR="008B0E34" w:rsidRPr="00861E25" w:rsidRDefault="008B0E34" w:rsidP="008B0E34">
      <w:pPr>
        <w:jc w:val="both"/>
        <w:rPr>
          <w:rFonts w:ascii="Arial" w:hAnsi="Arial" w:cs="Arial"/>
          <w:sz w:val="20"/>
          <w:szCs w:val="20"/>
        </w:rPr>
      </w:pPr>
    </w:p>
    <w:p w14:paraId="167CEE70" w14:textId="38509B99" w:rsidR="008B0E34" w:rsidRPr="00861E25" w:rsidRDefault="008B0E34" w:rsidP="008B0E34">
      <w:pPr>
        <w:jc w:val="both"/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DATOS ALUMNOS</w:t>
      </w:r>
      <w:r w:rsidR="0066095F" w:rsidRPr="00861E25">
        <w:rPr>
          <w:rFonts w:ascii="Arial" w:hAnsi="Arial" w:cs="Arial"/>
          <w:b/>
          <w:sz w:val="20"/>
          <w:szCs w:val="20"/>
        </w:rPr>
        <w:t xml:space="preserve"> BENEFICIARIOS</w:t>
      </w:r>
      <w:r w:rsidRPr="00861E25">
        <w:rPr>
          <w:rFonts w:ascii="Arial" w:hAnsi="Arial" w:cs="Arial"/>
          <w:b/>
          <w:sz w:val="20"/>
          <w:szCs w:val="20"/>
        </w:rPr>
        <w:t>:</w:t>
      </w:r>
    </w:p>
    <w:tbl>
      <w:tblPr>
        <w:tblW w:w="10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80"/>
        <w:gridCol w:w="1655"/>
        <w:gridCol w:w="2410"/>
        <w:gridCol w:w="2126"/>
        <w:gridCol w:w="1276"/>
      </w:tblGrid>
      <w:tr w:rsidR="008B0E34" w:rsidRPr="00861E25" w14:paraId="348901D6" w14:textId="77777777" w:rsidTr="0066095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51D3EC18" w14:textId="75B5D71C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RUT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4A153168" w14:textId="12F0C612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AP. PATERNO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2A1530B5" w14:textId="676F810D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AP. MATERNO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09FA6600" w14:textId="6C990831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NOMBRES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6627C419" w14:textId="09DDD0EF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FECHA DE NACIMIENTO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1E9AD278" w14:textId="744BFC2E" w:rsidR="008B0E34" w:rsidRPr="00861E25" w:rsidRDefault="0066095F" w:rsidP="002C10F8">
            <w:pPr>
              <w:jc w:val="center"/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F2F2F2"/>
                <w:sz w:val="20"/>
                <w:szCs w:val="20"/>
              </w:rPr>
              <w:t>CURSO 2022</w:t>
            </w:r>
          </w:p>
        </w:tc>
      </w:tr>
      <w:tr w:rsidR="008B0E34" w:rsidRPr="00861E25" w14:paraId="2AA57C32" w14:textId="77777777" w:rsidTr="0066095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A15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B37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D0AE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292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6BA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413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0E34" w:rsidRPr="00861E25" w14:paraId="0420F958" w14:textId="77777777" w:rsidTr="0066095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E6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5ED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7CCE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BE29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DC6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538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B0E34" w:rsidRPr="00861E25" w14:paraId="775EF229" w14:textId="77777777" w:rsidTr="0066095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9D6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584E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FB4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BED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7D47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DFE3" w14:textId="77777777" w:rsidR="008B0E34" w:rsidRPr="00861E25" w:rsidRDefault="008B0E34" w:rsidP="002C1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E2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9A8FF25" w14:textId="77777777" w:rsidR="008B0E34" w:rsidRPr="00861E25" w:rsidRDefault="008B0E34" w:rsidP="008B0E34">
      <w:pPr>
        <w:jc w:val="both"/>
        <w:rPr>
          <w:rFonts w:ascii="Arial" w:hAnsi="Arial" w:cs="Arial"/>
          <w:sz w:val="20"/>
          <w:szCs w:val="20"/>
        </w:rPr>
      </w:pPr>
    </w:p>
    <w:p w14:paraId="23510BA7" w14:textId="7B4C3CB2" w:rsidR="008B0E34" w:rsidRPr="00861E25" w:rsidRDefault="008B0E34" w:rsidP="008B0E34">
      <w:pPr>
        <w:jc w:val="both"/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b/>
          <w:color w:val="FF0000"/>
          <w:sz w:val="20"/>
          <w:szCs w:val="20"/>
        </w:rPr>
        <w:t xml:space="preserve">Nota Importante: </w:t>
      </w:r>
      <w:r w:rsidRPr="00861E25">
        <w:rPr>
          <w:rFonts w:ascii="Arial" w:hAnsi="Arial" w:cs="Arial"/>
          <w:b/>
          <w:sz w:val="20"/>
          <w:szCs w:val="20"/>
          <w:highlight w:val="yellow"/>
        </w:rPr>
        <w:t xml:space="preserve">Copie y pegue ambas </w:t>
      </w:r>
      <w:r w:rsidR="00861E25" w:rsidRPr="00861E25">
        <w:rPr>
          <w:rFonts w:ascii="Arial" w:hAnsi="Arial" w:cs="Arial"/>
          <w:b/>
          <w:sz w:val="20"/>
          <w:szCs w:val="20"/>
          <w:highlight w:val="yellow"/>
        </w:rPr>
        <w:t>s</w:t>
      </w:r>
      <w:r w:rsidRPr="00861E25">
        <w:rPr>
          <w:rFonts w:ascii="Arial" w:hAnsi="Arial" w:cs="Arial"/>
          <w:b/>
          <w:sz w:val="20"/>
          <w:szCs w:val="20"/>
          <w:highlight w:val="yellow"/>
        </w:rPr>
        <w:t xml:space="preserve">ecciones incorporando sus datos y los de sus alumnos al </w:t>
      </w:r>
      <w:r w:rsidR="00861E25" w:rsidRPr="00861E25">
        <w:rPr>
          <w:rFonts w:ascii="Arial" w:hAnsi="Arial" w:cs="Arial"/>
          <w:b/>
          <w:sz w:val="20"/>
          <w:szCs w:val="20"/>
          <w:highlight w:val="yellow"/>
        </w:rPr>
        <w:t>c</w:t>
      </w:r>
      <w:r w:rsidRPr="00861E25">
        <w:rPr>
          <w:rFonts w:ascii="Arial" w:hAnsi="Arial" w:cs="Arial"/>
          <w:b/>
          <w:sz w:val="20"/>
          <w:szCs w:val="20"/>
          <w:highlight w:val="yellow"/>
        </w:rPr>
        <w:t xml:space="preserve">orreo </w:t>
      </w:r>
      <w:r w:rsidR="00861E25" w:rsidRPr="00861E25">
        <w:rPr>
          <w:rFonts w:ascii="Arial" w:hAnsi="Arial" w:cs="Arial"/>
          <w:b/>
          <w:sz w:val="20"/>
          <w:szCs w:val="20"/>
          <w:highlight w:val="yellow"/>
        </w:rPr>
        <w:t>e</w:t>
      </w:r>
      <w:r w:rsidRPr="00861E25">
        <w:rPr>
          <w:rFonts w:ascii="Arial" w:hAnsi="Arial" w:cs="Arial"/>
          <w:b/>
          <w:sz w:val="20"/>
          <w:szCs w:val="20"/>
          <w:highlight w:val="yellow"/>
        </w:rPr>
        <w:t>lectrónico que enviará con el respaldo del pago de las primas.</w:t>
      </w:r>
    </w:p>
    <w:p w14:paraId="7915BF75" w14:textId="77777777" w:rsidR="008B0E34" w:rsidRPr="00861E25" w:rsidRDefault="008B0E34" w:rsidP="00BC4802">
      <w:pPr>
        <w:jc w:val="both"/>
        <w:rPr>
          <w:rFonts w:ascii="Arial" w:hAnsi="Arial" w:cs="Arial"/>
          <w:sz w:val="20"/>
          <w:szCs w:val="20"/>
        </w:rPr>
      </w:pPr>
    </w:p>
    <w:p w14:paraId="26FB7064" w14:textId="09A7E378" w:rsidR="008B0E34" w:rsidRPr="00861E25" w:rsidRDefault="008B0E34" w:rsidP="008B0E34">
      <w:pPr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 xml:space="preserve">5.- </w:t>
      </w:r>
      <w:r w:rsidR="0066095F" w:rsidRPr="00861E25">
        <w:rPr>
          <w:rFonts w:ascii="Arial" w:hAnsi="Arial" w:cs="Arial"/>
          <w:b/>
          <w:sz w:val="20"/>
          <w:szCs w:val="20"/>
        </w:rPr>
        <w:t>LÍMITES DE EDAD PARA INGRESO Y PERMANENCIA EN EL SEGURO: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20"/>
        <w:gridCol w:w="2760"/>
      </w:tblGrid>
      <w:tr w:rsidR="008B0E34" w:rsidRPr="00861E25" w14:paraId="406B0D1D" w14:textId="77777777" w:rsidTr="0066095F">
        <w:trPr>
          <w:jc w:val="center"/>
        </w:trPr>
        <w:tc>
          <w:tcPr>
            <w:tcW w:w="1702" w:type="dxa"/>
            <w:shd w:val="clear" w:color="auto" w:fill="002060"/>
            <w:vAlign w:val="center"/>
          </w:tcPr>
          <w:p w14:paraId="17137277" w14:textId="77777777" w:rsidR="008B0E34" w:rsidRPr="00861E25" w:rsidRDefault="008B0E34" w:rsidP="0066095F">
            <w:pPr>
              <w:pStyle w:val="Textoindependiente"/>
              <w:jc w:val="center"/>
              <w:rPr>
                <w:rFonts w:cs="Arial"/>
                <w:bCs/>
                <w:sz w:val="20"/>
                <w:lang w:val="es-CL"/>
              </w:rPr>
            </w:pPr>
            <w:r w:rsidRPr="00861E25">
              <w:rPr>
                <w:rFonts w:cs="Arial"/>
                <w:bCs/>
                <w:sz w:val="20"/>
                <w:lang w:val="es-CL"/>
              </w:rPr>
              <w:t>Cobertura</w:t>
            </w:r>
          </w:p>
        </w:tc>
        <w:tc>
          <w:tcPr>
            <w:tcW w:w="2820" w:type="dxa"/>
            <w:shd w:val="clear" w:color="auto" w:fill="002060"/>
            <w:vAlign w:val="center"/>
          </w:tcPr>
          <w:p w14:paraId="601AF34E" w14:textId="77777777" w:rsidR="008B0E34" w:rsidRPr="00861E25" w:rsidRDefault="008B0E34" w:rsidP="0066095F">
            <w:pPr>
              <w:pStyle w:val="Textoindependiente"/>
              <w:jc w:val="center"/>
              <w:rPr>
                <w:rFonts w:cs="Arial"/>
                <w:bCs/>
                <w:sz w:val="20"/>
                <w:lang w:val="es-CL"/>
              </w:rPr>
            </w:pPr>
            <w:r w:rsidRPr="00861E25">
              <w:rPr>
                <w:rFonts w:cs="Arial"/>
                <w:bCs/>
                <w:sz w:val="20"/>
                <w:lang w:val="es-CL"/>
              </w:rPr>
              <w:t>Ingreso</w:t>
            </w:r>
          </w:p>
        </w:tc>
        <w:tc>
          <w:tcPr>
            <w:tcW w:w="2760" w:type="dxa"/>
            <w:shd w:val="clear" w:color="auto" w:fill="002060"/>
          </w:tcPr>
          <w:p w14:paraId="04F4DA65" w14:textId="77777777" w:rsidR="008B0E34" w:rsidRPr="00861E25" w:rsidRDefault="008B0E34" w:rsidP="0066095F">
            <w:pPr>
              <w:pStyle w:val="Textoindependiente"/>
              <w:jc w:val="center"/>
              <w:rPr>
                <w:rFonts w:cs="Arial"/>
                <w:bCs/>
                <w:sz w:val="20"/>
                <w:u w:val="single"/>
                <w:lang w:val="es-CL"/>
              </w:rPr>
            </w:pPr>
            <w:r w:rsidRPr="00861E25">
              <w:rPr>
                <w:rFonts w:cs="Arial"/>
                <w:bCs/>
                <w:sz w:val="20"/>
                <w:lang w:val="es-CL"/>
              </w:rPr>
              <w:t>Permanencia</w:t>
            </w:r>
          </w:p>
        </w:tc>
      </w:tr>
      <w:tr w:rsidR="008B0E34" w:rsidRPr="00861E25" w14:paraId="2056CD29" w14:textId="77777777" w:rsidTr="0066095F">
        <w:trPr>
          <w:jc w:val="center"/>
        </w:trPr>
        <w:tc>
          <w:tcPr>
            <w:tcW w:w="1702" w:type="dxa"/>
          </w:tcPr>
          <w:p w14:paraId="65E2E2C1" w14:textId="77777777" w:rsidR="008B0E34" w:rsidRPr="00861E25" w:rsidRDefault="008B0E34" w:rsidP="002C10F8">
            <w:pPr>
              <w:pStyle w:val="Textoindependiente"/>
              <w:rPr>
                <w:rFonts w:cs="Arial"/>
                <w:b w:val="0"/>
                <w:sz w:val="20"/>
                <w:lang w:val="es-CL"/>
              </w:rPr>
            </w:pPr>
            <w:r w:rsidRPr="00861E25">
              <w:rPr>
                <w:rFonts w:cs="Arial"/>
                <w:b w:val="0"/>
                <w:sz w:val="20"/>
                <w:lang w:val="es-CL"/>
              </w:rPr>
              <w:t>Fallecimiento</w:t>
            </w:r>
          </w:p>
        </w:tc>
        <w:tc>
          <w:tcPr>
            <w:tcW w:w="2820" w:type="dxa"/>
          </w:tcPr>
          <w:p w14:paraId="4C22026B" w14:textId="77777777" w:rsidR="008B0E34" w:rsidRPr="00861E25" w:rsidRDefault="008B0E34" w:rsidP="002C10F8">
            <w:pPr>
              <w:pStyle w:val="Textoindependiente"/>
              <w:jc w:val="center"/>
              <w:rPr>
                <w:rFonts w:cs="Arial"/>
                <w:b w:val="0"/>
                <w:sz w:val="20"/>
                <w:lang w:val="es-CL"/>
              </w:rPr>
            </w:pPr>
            <w:r w:rsidRPr="00861E25">
              <w:rPr>
                <w:rFonts w:cs="Arial"/>
                <w:b w:val="0"/>
                <w:sz w:val="20"/>
                <w:lang w:val="es-CL"/>
              </w:rPr>
              <w:t>Hasta 69 años y 364 días</w:t>
            </w:r>
          </w:p>
        </w:tc>
        <w:tc>
          <w:tcPr>
            <w:tcW w:w="2760" w:type="dxa"/>
          </w:tcPr>
          <w:p w14:paraId="4FC3A9D2" w14:textId="77777777" w:rsidR="008B0E34" w:rsidRPr="00861E25" w:rsidRDefault="008B0E34" w:rsidP="002C10F8">
            <w:pPr>
              <w:pStyle w:val="Textoindependiente"/>
              <w:jc w:val="center"/>
              <w:rPr>
                <w:rFonts w:cs="Arial"/>
                <w:b w:val="0"/>
                <w:sz w:val="20"/>
                <w:lang w:val="es-CL"/>
              </w:rPr>
            </w:pPr>
            <w:r w:rsidRPr="00861E25">
              <w:rPr>
                <w:rFonts w:cs="Arial"/>
                <w:b w:val="0"/>
                <w:sz w:val="20"/>
                <w:lang w:val="es-CL"/>
              </w:rPr>
              <w:t>Cumpliendo los 75 años</w:t>
            </w:r>
          </w:p>
        </w:tc>
      </w:tr>
      <w:tr w:rsidR="008B0E34" w:rsidRPr="00861E25" w14:paraId="14256E21" w14:textId="77777777" w:rsidTr="0066095F">
        <w:trPr>
          <w:jc w:val="center"/>
        </w:trPr>
        <w:tc>
          <w:tcPr>
            <w:tcW w:w="1702" w:type="dxa"/>
          </w:tcPr>
          <w:p w14:paraId="3D0958A4" w14:textId="77777777" w:rsidR="008B0E34" w:rsidRPr="00861E25" w:rsidRDefault="008B0E34" w:rsidP="002C10F8">
            <w:pPr>
              <w:pStyle w:val="Textoindependiente"/>
              <w:rPr>
                <w:rFonts w:cs="Arial"/>
                <w:b w:val="0"/>
                <w:sz w:val="20"/>
                <w:lang w:val="es-CL"/>
              </w:rPr>
            </w:pPr>
            <w:r w:rsidRPr="00861E25">
              <w:rPr>
                <w:rFonts w:cs="Arial"/>
                <w:b w:val="0"/>
                <w:sz w:val="20"/>
                <w:lang w:val="es-CL"/>
              </w:rPr>
              <w:t>ITP 2/3</w:t>
            </w:r>
          </w:p>
        </w:tc>
        <w:tc>
          <w:tcPr>
            <w:tcW w:w="2820" w:type="dxa"/>
          </w:tcPr>
          <w:p w14:paraId="2A9A4EA4" w14:textId="77777777" w:rsidR="008B0E34" w:rsidRPr="00861E25" w:rsidRDefault="008B0E34" w:rsidP="002C10F8">
            <w:pPr>
              <w:pStyle w:val="Textoindependiente"/>
              <w:jc w:val="center"/>
              <w:rPr>
                <w:rFonts w:cs="Arial"/>
                <w:b w:val="0"/>
                <w:sz w:val="20"/>
                <w:lang w:val="es-CL"/>
              </w:rPr>
            </w:pPr>
            <w:r w:rsidRPr="00861E25">
              <w:rPr>
                <w:rFonts w:cs="Arial"/>
                <w:b w:val="0"/>
                <w:sz w:val="20"/>
                <w:lang w:val="es-CL"/>
              </w:rPr>
              <w:t>Hasta 64 años y 364 días</w:t>
            </w:r>
          </w:p>
        </w:tc>
        <w:tc>
          <w:tcPr>
            <w:tcW w:w="2760" w:type="dxa"/>
          </w:tcPr>
          <w:p w14:paraId="7CC7B2DB" w14:textId="77777777" w:rsidR="008B0E34" w:rsidRPr="00861E25" w:rsidRDefault="008B0E34" w:rsidP="002C10F8">
            <w:pPr>
              <w:pStyle w:val="Textoindependiente"/>
              <w:jc w:val="center"/>
              <w:rPr>
                <w:rFonts w:cs="Arial"/>
                <w:b w:val="0"/>
                <w:sz w:val="20"/>
                <w:lang w:val="es-CL"/>
              </w:rPr>
            </w:pPr>
            <w:r w:rsidRPr="00861E25">
              <w:rPr>
                <w:rFonts w:cs="Arial"/>
                <w:b w:val="0"/>
                <w:sz w:val="20"/>
                <w:lang w:val="es-CL"/>
              </w:rPr>
              <w:t>Cumpliendo los 70 años</w:t>
            </w:r>
          </w:p>
        </w:tc>
      </w:tr>
    </w:tbl>
    <w:p w14:paraId="7AFE911F" w14:textId="77777777" w:rsidR="008B0E34" w:rsidRPr="00861E25" w:rsidRDefault="008B0E34" w:rsidP="008B0E34">
      <w:pPr>
        <w:rPr>
          <w:rFonts w:ascii="Arial" w:hAnsi="Arial" w:cs="Arial"/>
          <w:b/>
          <w:sz w:val="20"/>
          <w:szCs w:val="20"/>
        </w:rPr>
      </w:pPr>
    </w:p>
    <w:p w14:paraId="131247C1" w14:textId="10BCC98E" w:rsidR="008B0E34" w:rsidRPr="00861E25" w:rsidRDefault="00861E25" w:rsidP="008B0E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6.-</w:t>
      </w:r>
      <w:r w:rsidRPr="00861E25">
        <w:rPr>
          <w:rFonts w:ascii="Arial" w:hAnsi="Arial" w:cs="Arial"/>
          <w:sz w:val="20"/>
          <w:szCs w:val="20"/>
        </w:rPr>
        <w:t xml:space="preserve"> </w:t>
      </w:r>
      <w:r w:rsidRPr="00861E25">
        <w:rPr>
          <w:rFonts w:ascii="Arial" w:hAnsi="Arial" w:cs="Arial"/>
          <w:b/>
          <w:sz w:val="20"/>
          <w:szCs w:val="20"/>
        </w:rPr>
        <w:t>PREEXISTENCIAS</w:t>
      </w:r>
      <w:r w:rsidR="008B0E34" w:rsidRPr="00861E25">
        <w:rPr>
          <w:rFonts w:ascii="Arial" w:hAnsi="Arial" w:cs="Arial"/>
          <w:sz w:val="20"/>
          <w:szCs w:val="20"/>
        </w:rPr>
        <w:t>: Este seguro no cubrirá el fallecimiento o invalidez (ITP2/3) cuando este sea como consecuencia de alguna de las siguientes enfermedades o dolencias e intervenciones quirúrgicas que sean preexistentes</w:t>
      </w:r>
      <w:r w:rsidR="008B0E34" w:rsidRPr="00861E25">
        <w:rPr>
          <w:rFonts w:ascii="Arial" w:hAnsi="Arial" w:cs="Arial"/>
          <w:b/>
          <w:sz w:val="20"/>
          <w:szCs w:val="20"/>
        </w:rPr>
        <w:t xml:space="preserve"> </w:t>
      </w:r>
      <w:r w:rsidR="008B0E34" w:rsidRPr="00861E25">
        <w:rPr>
          <w:rFonts w:ascii="Arial" w:hAnsi="Arial" w:cs="Arial"/>
          <w:sz w:val="20"/>
          <w:szCs w:val="20"/>
        </w:rPr>
        <w:t xml:space="preserve">a la fecha de ingreso del asegurado al seguro o desde la incorporación de un nuevo alumno de un asegurado vigente: </w:t>
      </w:r>
    </w:p>
    <w:p w14:paraId="3F576365" w14:textId="59463A6F" w:rsidR="008B0E34" w:rsidRPr="00861E25" w:rsidRDefault="008B0E34" w:rsidP="00861E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- Cáncer</w:t>
      </w:r>
      <w:r w:rsidRPr="00861E25">
        <w:rPr>
          <w:rFonts w:ascii="Arial" w:hAnsi="Arial" w:cs="Arial"/>
          <w:b/>
          <w:sz w:val="20"/>
          <w:szCs w:val="20"/>
        </w:rPr>
        <w:tab/>
        <w:t xml:space="preserve">- Cardiopatías </w:t>
      </w:r>
      <w:r w:rsidRPr="00861E25">
        <w:rPr>
          <w:rFonts w:ascii="Arial" w:hAnsi="Arial" w:cs="Arial"/>
          <w:b/>
          <w:sz w:val="20"/>
          <w:szCs w:val="20"/>
        </w:rPr>
        <w:tab/>
      </w:r>
      <w:r w:rsidRPr="00861E25">
        <w:rPr>
          <w:rFonts w:ascii="Arial" w:hAnsi="Arial" w:cs="Arial"/>
          <w:b/>
          <w:sz w:val="20"/>
          <w:szCs w:val="20"/>
        </w:rPr>
        <w:tab/>
      </w:r>
      <w:r w:rsidR="0082682F">
        <w:rPr>
          <w:rFonts w:ascii="Arial" w:hAnsi="Arial" w:cs="Arial"/>
          <w:b/>
          <w:sz w:val="20"/>
          <w:szCs w:val="20"/>
        </w:rPr>
        <w:tab/>
      </w:r>
      <w:r w:rsidRPr="00861E25">
        <w:rPr>
          <w:rFonts w:ascii="Arial" w:hAnsi="Arial" w:cs="Arial"/>
          <w:b/>
          <w:sz w:val="20"/>
          <w:szCs w:val="20"/>
        </w:rPr>
        <w:t>- Enfermedad Vascular</w:t>
      </w:r>
      <w:r w:rsidRPr="00861E25">
        <w:rPr>
          <w:rFonts w:ascii="Arial" w:hAnsi="Arial" w:cs="Arial"/>
          <w:b/>
          <w:sz w:val="20"/>
          <w:szCs w:val="20"/>
        </w:rPr>
        <w:tab/>
        <w:t>- Insuficiencia Renal Crónica</w:t>
      </w:r>
    </w:p>
    <w:p w14:paraId="168D00F2" w14:textId="763C9522" w:rsidR="008B0E34" w:rsidRPr="00861E25" w:rsidRDefault="008B0E34" w:rsidP="00861E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 xml:space="preserve">- Parálisis </w:t>
      </w:r>
      <w:r w:rsidRPr="00861E25">
        <w:rPr>
          <w:rFonts w:ascii="Arial" w:hAnsi="Arial" w:cs="Arial"/>
          <w:b/>
          <w:sz w:val="20"/>
          <w:szCs w:val="20"/>
        </w:rPr>
        <w:tab/>
        <w:t>- Trasplante de Órganos</w:t>
      </w:r>
      <w:r w:rsidRPr="00861E25">
        <w:rPr>
          <w:rFonts w:ascii="Arial" w:hAnsi="Arial" w:cs="Arial"/>
          <w:b/>
          <w:sz w:val="20"/>
          <w:szCs w:val="20"/>
        </w:rPr>
        <w:tab/>
        <w:t xml:space="preserve">- Esclerosis Múltiple </w:t>
      </w:r>
      <w:r w:rsidRPr="00861E25">
        <w:rPr>
          <w:rFonts w:ascii="Arial" w:hAnsi="Arial" w:cs="Arial"/>
          <w:b/>
          <w:sz w:val="20"/>
          <w:szCs w:val="20"/>
        </w:rPr>
        <w:tab/>
      </w:r>
      <w:r w:rsidR="0082682F">
        <w:rPr>
          <w:rFonts w:ascii="Arial" w:hAnsi="Arial" w:cs="Arial"/>
          <w:b/>
          <w:sz w:val="20"/>
          <w:szCs w:val="20"/>
        </w:rPr>
        <w:tab/>
      </w:r>
      <w:r w:rsidRPr="00861E25">
        <w:rPr>
          <w:rFonts w:ascii="Arial" w:hAnsi="Arial" w:cs="Arial"/>
          <w:b/>
          <w:sz w:val="20"/>
          <w:szCs w:val="20"/>
        </w:rPr>
        <w:t>- Diabetes Mellitus.</w:t>
      </w:r>
    </w:p>
    <w:p w14:paraId="3A6A02EE" w14:textId="77777777" w:rsidR="008B0E34" w:rsidRPr="00861E25" w:rsidRDefault="008B0E34" w:rsidP="008B0E34">
      <w:pPr>
        <w:jc w:val="both"/>
        <w:rPr>
          <w:rFonts w:ascii="Arial" w:hAnsi="Arial" w:cs="Arial"/>
          <w:sz w:val="20"/>
          <w:szCs w:val="20"/>
        </w:rPr>
      </w:pPr>
    </w:p>
    <w:p w14:paraId="0FFF3516" w14:textId="77777777" w:rsidR="008B0E34" w:rsidRPr="00861E25" w:rsidRDefault="008B0E34" w:rsidP="008B0E34">
      <w:pPr>
        <w:autoSpaceDE w:val="0"/>
        <w:autoSpaceDN w:val="0"/>
        <w:adjustRightInd w:val="0"/>
        <w:ind w:right="51"/>
        <w:jc w:val="both"/>
        <w:rPr>
          <w:rFonts w:ascii="Arial" w:hAnsi="Arial" w:cs="Arial"/>
          <w:sz w:val="20"/>
          <w:szCs w:val="20"/>
        </w:rPr>
      </w:pPr>
      <w:r w:rsidRPr="00861E25">
        <w:rPr>
          <w:rFonts w:ascii="Arial" w:hAnsi="Arial" w:cs="Arial"/>
          <w:b/>
          <w:sz w:val="20"/>
          <w:szCs w:val="20"/>
        </w:rPr>
        <w:t>7.- Cualquier Otra enfermedad o dolencia preexistente</w:t>
      </w:r>
      <w:r w:rsidRPr="00861E25">
        <w:rPr>
          <w:rFonts w:ascii="Arial" w:hAnsi="Arial" w:cs="Arial"/>
          <w:sz w:val="20"/>
          <w:szCs w:val="20"/>
        </w:rPr>
        <w:t xml:space="preserve"> del asegurado a su ingreso a la póliza, será cubierta por la Compañía en caso de fallecimiento o invalidez (ITP 2/3). </w:t>
      </w:r>
    </w:p>
    <w:p w14:paraId="4CA4518D" w14:textId="6365034A" w:rsidR="008B0E34" w:rsidRDefault="008B0E34" w:rsidP="008B0E34">
      <w:pPr>
        <w:autoSpaceDE w:val="0"/>
        <w:autoSpaceDN w:val="0"/>
        <w:adjustRightInd w:val="0"/>
        <w:ind w:right="51"/>
        <w:jc w:val="both"/>
        <w:rPr>
          <w:rFonts w:ascii="Arial" w:hAnsi="Arial" w:cs="Arial"/>
          <w:b/>
          <w:sz w:val="20"/>
          <w:szCs w:val="20"/>
        </w:rPr>
      </w:pPr>
      <w:r w:rsidRPr="00861E25">
        <w:rPr>
          <w:rFonts w:ascii="Arial" w:hAnsi="Arial" w:cs="Arial"/>
          <w:sz w:val="20"/>
          <w:szCs w:val="20"/>
        </w:rPr>
        <w:t xml:space="preserve">Sin perjuicio de lo establecido en el punto anterior, se cubrirá el fallecimiento como consecuencia de las enfermedades o dolencias allí enunciadas, </w:t>
      </w:r>
      <w:r w:rsidRPr="00861E25">
        <w:rPr>
          <w:rFonts w:ascii="Arial" w:hAnsi="Arial" w:cs="Arial"/>
          <w:b/>
          <w:sz w:val="20"/>
          <w:szCs w:val="20"/>
        </w:rPr>
        <w:t>cuando estas sean diagnosticadas durante la vigencia individual del asegurado en la póliza.</w:t>
      </w:r>
    </w:p>
    <w:p w14:paraId="763C2FCA" w14:textId="77777777" w:rsidR="00133B2F" w:rsidRPr="00861E25" w:rsidRDefault="00133B2F" w:rsidP="008B0E34">
      <w:pPr>
        <w:autoSpaceDE w:val="0"/>
        <w:autoSpaceDN w:val="0"/>
        <w:adjustRightInd w:val="0"/>
        <w:ind w:right="51"/>
        <w:jc w:val="both"/>
        <w:rPr>
          <w:rFonts w:ascii="Arial" w:hAnsi="Arial" w:cs="Arial"/>
          <w:sz w:val="20"/>
          <w:szCs w:val="20"/>
        </w:rPr>
      </w:pPr>
    </w:p>
    <w:p w14:paraId="5395582A" w14:textId="3F707DC9" w:rsidR="00372FB9" w:rsidRPr="00133B2F" w:rsidRDefault="008B0E34" w:rsidP="00861E25">
      <w:pPr>
        <w:jc w:val="both"/>
        <w:rPr>
          <w:rFonts w:ascii="Arial" w:hAnsi="Arial" w:cs="Arial"/>
          <w:b/>
          <w:sz w:val="16"/>
          <w:szCs w:val="16"/>
        </w:rPr>
      </w:pPr>
      <w:r w:rsidRPr="00133B2F">
        <w:rPr>
          <w:rFonts w:ascii="Arial" w:hAnsi="Arial" w:cs="Arial"/>
          <w:sz w:val="20"/>
          <w:szCs w:val="20"/>
        </w:rPr>
        <w:t xml:space="preserve">Para otras consultas o información adicional contactase al teléfono 2 2498 6588 mail: </w:t>
      </w:r>
      <w:hyperlink r:id="rId10" w:history="1">
        <w:r w:rsidRPr="00133B2F">
          <w:rPr>
            <w:rStyle w:val="Hipervnculo"/>
            <w:rFonts w:ascii="Arial" w:hAnsi="Arial" w:cs="Arial"/>
            <w:sz w:val="20"/>
            <w:szCs w:val="20"/>
          </w:rPr>
          <w:t>molave@thbseguros.cl</w:t>
        </w:r>
      </w:hyperlink>
      <w:r w:rsidRPr="00133B2F">
        <w:rPr>
          <w:rFonts w:ascii="Arial" w:hAnsi="Arial" w:cs="Arial"/>
          <w:sz w:val="20"/>
          <w:szCs w:val="20"/>
        </w:rPr>
        <w:t xml:space="preserve"> con la Sra. Maritza Olave – o </w:t>
      </w:r>
      <w:r w:rsidR="00861E25" w:rsidRPr="00133B2F">
        <w:rPr>
          <w:rFonts w:ascii="Arial" w:hAnsi="Arial" w:cs="Arial"/>
          <w:sz w:val="20"/>
          <w:szCs w:val="20"/>
        </w:rPr>
        <w:t>al 2</w:t>
      </w:r>
      <w:r w:rsidRPr="00133B2F">
        <w:rPr>
          <w:rFonts w:ascii="Arial" w:hAnsi="Arial" w:cs="Arial"/>
          <w:sz w:val="20"/>
          <w:szCs w:val="20"/>
        </w:rPr>
        <w:t xml:space="preserve"> 2498 6504 mail: </w:t>
      </w:r>
      <w:hyperlink r:id="rId11" w:history="1">
        <w:r w:rsidRPr="00133B2F">
          <w:rPr>
            <w:rStyle w:val="Hipervnculo"/>
            <w:rFonts w:ascii="Arial" w:hAnsi="Arial" w:cs="Arial"/>
            <w:sz w:val="20"/>
            <w:szCs w:val="20"/>
          </w:rPr>
          <w:t>gquijada@thbseguros.cl</w:t>
        </w:r>
      </w:hyperlink>
      <w:r w:rsidRPr="00133B2F">
        <w:rPr>
          <w:rFonts w:ascii="Arial" w:hAnsi="Arial" w:cs="Arial"/>
          <w:sz w:val="20"/>
          <w:szCs w:val="20"/>
        </w:rPr>
        <w:t xml:space="preserve"> </w:t>
      </w:r>
      <w:r w:rsidR="00861E25" w:rsidRPr="00133B2F">
        <w:rPr>
          <w:rFonts w:ascii="Arial" w:hAnsi="Arial" w:cs="Arial"/>
          <w:sz w:val="20"/>
          <w:szCs w:val="20"/>
        </w:rPr>
        <w:t xml:space="preserve"> </w:t>
      </w:r>
      <w:r w:rsidRPr="00133B2F">
        <w:rPr>
          <w:rFonts w:ascii="Arial" w:hAnsi="Arial" w:cs="Arial"/>
          <w:sz w:val="20"/>
          <w:szCs w:val="20"/>
        </w:rPr>
        <w:t xml:space="preserve">con la Sra. Gianinna Quijada - </w:t>
      </w:r>
      <w:r w:rsidRPr="00133B2F">
        <w:rPr>
          <w:rFonts w:ascii="Arial" w:hAnsi="Arial" w:cs="Arial"/>
          <w:b/>
          <w:sz w:val="20"/>
          <w:szCs w:val="20"/>
        </w:rPr>
        <w:t>THB Chile Corredores de Seguros S.A.</w:t>
      </w:r>
      <w:r w:rsidRPr="00133B2F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133B2F">
          <w:rPr>
            <w:rStyle w:val="Hipervnculo"/>
            <w:rFonts w:ascii="Arial" w:hAnsi="Arial" w:cs="Arial"/>
            <w:sz w:val="20"/>
            <w:szCs w:val="20"/>
          </w:rPr>
          <w:t>www.thbchile.cl</w:t>
        </w:r>
      </w:hyperlink>
      <w:r w:rsidRPr="00133B2F">
        <w:rPr>
          <w:rFonts w:ascii="Arial" w:hAnsi="Arial" w:cs="Arial"/>
          <w:sz w:val="20"/>
          <w:szCs w:val="20"/>
        </w:rPr>
        <w:t xml:space="preserve"> </w:t>
      </w:r>
    </w:p>
    <w:sectPr w:rsidR="00372FB9" w:rsidRPr="00133B2F" w:rsidSect="00861E25">
      <w:pgSz w:w="12242" w:h="15842" w:code="121"/>
      <w:pgMar w:top="1418" w:right="76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39D4" w14:textId="77777777" w:rsidR="00F852A9" w:rsidRDefault="00F852A9" w:rsidP="007A32A1">
      <w:r>
        <w:separator/>
      </w:r>
    </w:p>
  </w:endnote>
  <w:endnote w:type="continuationSeparator" w:id="0">
    <w:p w14:paraId="583FEF88" w14:textId="77777777" w:rsidR="00F852A9" w:rsidRDefault="00F852A9" w:rsidP="007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77BF" w14:textId="77777777" w:rsidR="00F852A9" w:rsidRDefault="00F852A9" w:rsidP="007A32A1">
      <w:r>
        <w:separator/>
      </w:r>
    </w:p>
  </w:footnote>
  <w:footnote w:type="continuationSeparator" w:id="0">
    <w:p w14:paraId="133FADFC" w14:textId="77777777" w:rsidR="00F852A9" w:rsidRDefault="00F852A9" w:rsidP="007A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9D"/>
    <w:multiLevelType w:val="hybridMultilevel"/>
    <w:tmpl w:val="9880EEA2"/>
    <w:lvl w:ilvl="0" w:tplc="926497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96213"/>
    <w:multiLevelType w:val="hybridMultilevel"/>
    <w:tmpl w:val="9938871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564E9A"/>
    <w:multiLevelType w:val="hybridMultilevel"/>
    <w:tmpl w:val="53F65DF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603B1E"/>
    <w:multiLevelType w:val="hybridMultilevel"/>
    <w:tmpl w:val="3D623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17BB1"/>
    <w:multiLevelType w:val="hybridMultilevel"/>
    <w:tmpl w:val="989051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5770"/>
    <w:multiLevelType w:val="hybridMultilevel"/>
    <w:tmpl w:val="6ABAC91A"/>
    <w:lvl w:ilvl="0" w:tplc="0C0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FB83286"/>
    <w:multiLevelType w:val="hybridMultilevel"/>
    <w:tmpl w:val="ED2C44BE"/>
    <w:lvl w:ilvl="0" w:tplc="926497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9E6307C"/>
    <w:multiLevelType w:val="hybridMultilevel"/>
    <w:tmpl w:val="962CC41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260F"/>
    <w:multiLevelType w:val="hybridMultilevel"/>
    <w:tmpl w:val="AF6C3A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15C6B"/>
    <w:multiLevelType w:val="hybridMultilevel"/>
    <w:tmpl w:val="A21C91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5944"/>
    <w:multiLevelType w:val="hybridMultilevel"/>
    <w:tmpl w:val="9A089C20"/>
    <w:lvl w:ilvl="0" w:tplc="926497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0C6724"/>
    <w:multiLevelType w:val="hybridMultilevel"/>
    <w:tmpl w:val="358A5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55B"/>
    <w:multiLevelType w:val="hybridMultilevel"/>
    <w:tmpl w:val="CF06C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6E9"/>
    <w:rsid w:val="00042E6D"/>
    <w:rsid w:val="00052179"/>
    <w:rsid w:val="00054FFF"/>
    <w:rsid w:val="00097EEC"/>
    <w:rsid w:val="000B3AA6"/>
    <w:rsid w:val="000C1DCB"/>
    <w:rsid w:val="000E3E67"/>
    <w:rsid w:val="000F6E50"/>
    <w:rsid w:val="00113E70"/>
    <w:rsid w:val="00122A14"/>
    <w:rsid w:val="00130155"/>
    <w:rsid w:val="00133B2F"/>
    <w:rsid w:val="00136CC8"/>
    <w:rsid w:val="0014285D"/>
    <w:rsid w:val="00146DE7"/>
    <w:rsid w:val="001741F3"/>
    <w:rsid w:val="00193FFF"/>
    <w:rsid w:val="001968DE"/>
    <w:rsid w:val="001B6785"/>
    <w:rsid w:val="001B7CBE"/>
    <w:rsid w:val="001C0AA1"/>
    <w:rsid w:val="001D6035"/>
    <w:rsid w:val="00216AA2"/>
    <w:rsid w:val="0022746D"/>
    <w:rsid w:val="002326E8"/>
    <w:rsid w:val="002351A3"/>
    <w:rsid w:val="00284EB3"/>
    <w:rsid w:val="00293D16"/>
    <w:rsid w:val="002E6038"/>
    <w:rsid w:val="002E6804"/>
    <w:rsid w:val="002F0CE7"/>
    <w:rsid w:val="0030009A"/>
    <w:rsid w:val="00306401"/>
    <w:rsid w:val="00333B03"/>
    <w:rsid w:val="00372FB9"/>
    <w:rsid w:val="00375AF3"/>
    <w:rsid w:val="00381C10"/>
    <w:rsid w:val="003878F0"/>
    <w:rsid w:val="003901FF"/>
    <w:rsid w:val="003919E3"/>
    <w:rsid w:val="003C3187"/>
    <w:rsid w:val="003C61DE"/>
    <w:rsid w:val="003D0E00"/>
    <w:rsid w:val="003D19BE"/>
    <w:rsid w:val="003F648A"/>
    <w:rsid w:val="0040379A"/>
    <w:rsid w:val="00445CAA"/>
    <w:rsid w:val="00473435"/>
    <w:rsid w:val="00486614"/>
    <w:rsid w:val="00496917"/>
    <w:rsid w:val="00497091"/>
    <w:rsid w:val="004C6AA2"/>
    <w:rsid w:val="004D095C"/>
    <w:rsid w:val="005502A3"/>
    <w:rsid w:val="0055389B"/>
    <w:rsid w:val="005566E9"/>
    <w:rsid w:val="00575E48"/>
    <w:rsid w:val="005906F0"/>
    <w:rsid w:val="005A7422"/>
    <w:rsid w:val="005B5A5E"/>
    <w:rsid w:val="005D4A73"/>
    <w:rsid w:val="005E51A7"/>
    <w:rsid w:val="00627B3A"/>
    <w:rsid w:val="00627CE2"/>
    <w:rsid w:val="0063507D"/>
    <w:rsid w:val="00652F8D"/>
    <w:rsid w:val="0066095F"/>
    <w:rsid w:val="006934FA"/>
    <w:rsid w:val="006A2AE9"/>
    <w:rsid w:val="006A324E"/>
    <w:rsid w:val="006B625E"/>
    <w:rsid w:val="006C70A6"/>
    <w:rsid w:val="006F2AB7"/>
    <w:rsid w:val="00743DED"/>
    <w:rsid w:val="00767C8B"/>
    <w:rsid w:val="00776719"/>
    <w:rsid w:val="0078322D"/>
    <w:rsid w:val="007833CA"/>
    <w:rsid w:val="007A32A1"/>
    <w:rsid w:val="007D4993"/>
    <w:rsid w:val="007E1824"/>
    <w:rsid w:val="0082682F"/>
    <w:rsid w:val="008348A5"/>
    <w:rsid w:val="00861E25"/>
    <w:rsid w:val="008A1113"/>
    <w:rsid w:val="008A20B1"/>
    <w:rsid w:val="008B0E34"/>
    <w:rsid w:val="008E0F2E"/>
    <w:rsid w:val="0094458E"/>
    <w:rsid w:val="009470C8"/>
    <w:rsid w:val="00957C9D"/>
    <w:rsid w:val="00983FB0"/>
    <w:rsid w:val="009940BE"/>
    <w:rsid w:val="009A742E"/>
    <w:rsid w:val="009C604F"/>
    <w:rsid w:val="00A2459D"/>
    <w:rsid w:val="00A61B76"/>
    <w:rsid w:val="00A92DBA"/>
    <w:rsid w:val="00AA1938"/>
    <w:rsid w:val="00AB001E"/>
    <w:rsid w:val="00AB1429"/>
    <w:rsid w:val="00AD12BC"/>
    <w:rsid w:val="00AD5329"/>
    <w:rsid w:val="00AF368D"/>
    <w:rsid w:val="00AF7EFF"/>
    <w:rsid w:val="00B154BE"/>
    <w:rsid w:val="00B16F33"/>
    <w:rsid w:val="00B42706"/>
    <w:rsid w:val="00B57A7B"/>
    <w:rsid w:val="00B6559A"/>
    <w:rsid w:val="00B831F6"/>
    <w:rsid w:val="00B96141"/>
    <w:rsid w:val="00B97CF4"/>
    <w:rsid w:val="00BC4802"/>
    <w:rsid w:val="00BE1DE1"/>
    <w:rsid w:val="00BE32DE"/>
    <w:rsid w:val="00BE5D75"/>
    <w:rsid w:val="00C02985"/>
    <w:rsid w:val="00C06A3A"/>
    <w:rsid w:val="00C318EC"/>
    <w:rsid w:val="00C52A8C"/>
    <w:rsid w:val="00C71FC9"/>
    <w:rsid w:val="00CB0044"/>
    <w:rsid w:val="00CB186E"/>
    <w:rsid w:val="00D22269"/>
    <w:rsid w:val="00D52D83"/>
    <w:rsid w:val="00D754D5"/>
    <w:rsid w:val="00D94E63"/>
    <w:rsid w:val="00DC5494"/>
    <w:rsid w:val="00DF7C04"/>
    <w:rsid w:val="00E046E3"/>
    <w:rsid w:val="00E53F89"/>
    <w:rsid w:val="00E84D9F"/>
    <w:rsid w:val="00E9670A"/>
    <w:rsid w:val="00EA4F3C"/>
    <w:rsid w:val="00EB54B2"/>
    <w:rsid w:val="00EC6F9C"/>
    <w:rsid w:val="00ED266D"/>
    <w:rsid w:val="00EE4EFB"/>
    <w:rsid w:val="00F22C3D"/>
    <w:rsid w:val="00F2343E"/>
    <w:rsid w:val="00F24ADE"/>
    <w:rsid w:val="00F37EFC"/>
    <w:rsid w:val="00F46E2D"/>
    <w:rsid w:val="00F5052E"/>
    <w:rsid w:val="00F57866"/>
    <w:rsid w:val="00F636E0"/>
    <w:rsid w:val="00F852A9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4FB396"/>
  <w15:docId w15:val="{4DADB08A-7EB3-49E2-8BC0-0FBE6E4E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566E9"/>
    <w:rPr>
      <w:color w:val="0000FF"/>
      <w:u w:val="single"/>
    </w:rPr>
  </w:style>
  <w:style w:type="table" w:styleId="Tablaconcuadrcula">
    <w:name w:val="Table Grid"/>
    <w:basedOn w:val="Tablanormal"/>
    <w:rsid w:val="0055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C5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517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BE1D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BE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4E63"/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372FB9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8B0E34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b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quijada@thbseguros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lave@thbseguro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quijada@thbseguros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SEGURO DE VIDA 2008 SOSTENEDOR ECONOMICO</vt:lpstr>
    </vt:vector>
  </TitlesOfParts>
  <Company>Fision Seguros</Company>
  <LinksUpToDate>false</LinksUpToDate>
  <CharactersWithSpaces>3460</CharactersWithSpaces>
  <SharedDoc>false</SharedDoc>
  <HLinks>
    <vt:vector size="18" baseType="variant"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mailto:cahumada@colemontchile.cl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http://www.svs.cl/</vt:lpwstr>
      </vt:variant>
      <vt:variant>
        <vt:lpwstr/>
      </vt:variant>
      <vt:variant>
        <vt:i4>3080193</vt:i4>
      </vt:variant>
      <vt:variant>
        <vt:i4>-1</vt:i4>
      </vt:variant>
      <vt:variant>
        <vt:i4>1033</vt:i4>
      </vt:variant>
      <vt:variant>
        <vt:i4>1</vt:i4>
      </vt:variant>
      <vt:variant>
        <vt:lpwstr>cid:image002.gif@01CA74F8.C9213AB0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SEGURO DE VIDA 2008 SOSTENEDOR ECONOMICO</dc:title>
  <dc:creator>ptapia</dc:creator>
  <cp:lastModifiedBy>Gianinna Quijada</cp:lastModifiedBy>
  <cp:revision>6</cp:revision>
  <cp:lastPrinted>2021-01-07T14:22:00Z</cp:lastPrinted>
  <dcterms:created xsi:type="dcterms:W3CDTF">2021-01-07T14:45:00Z</dcterms:created>
  <dcterms:modified xsi:type="dcterms:W3CDTF">2021-12-06T22:42:00Z</dcterms:modified>
</cp:coreProperties>
</file>